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Formulaire besoin acheteur</w:t>
      </w:r>
    </w:p>
    <w:p>
      <w:r>
        <w:t>Formulaire structuré pour acheteurs, institutions ou porteurs de projets.</w:t>
      </w:r>
    </w:p>
    <w:p>
      <w:r>
        <w:t>Version 1.0 | 2026-06-28 | info@olyvenra.com</w:t>
      </w:r>
    </w:p>
    <w:p>
      <w:pPr>
        <w:pStyle w:val="Heading2"/>
      </w:pPr>
      <w:r>
        <w:t>Champs de soumission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Nom de l’organisation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Pays / région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Contact principal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Résumé du besoin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Calendrier cible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Documents justificatifs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Notes conformité ou certification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Prochaine étape demandée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Contrôle documentaire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